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08488" w14:textId="77777777" w:rsidR="00843F78" w:rsidRPr="00E979FC" w:rsidRDefault="00843F78" w:rsidP="00843F78">
      <w:pPr>
        <w:spacing w:after="100" w:afterAutospacing="1" w:line="240" w:lineRule="auto"/>
        <w:jc w:val="both"/>
        <w:rPr>
          <w:rFonts w:cstheme="minorHAnsi"/>
          <w:color w:val="000000" w:themeColor="text1"/>
        </w:rPr>
      </w:pPr>
      <w:r w:rsidRPr="00E979FC">
        <w:rPr>
          <w:rFonts w:cstheme="minorHAnsi"/>
          <w:color w:val="000000" w:themeColor="text1"/>
        </w:rPr>
        <w:t>The information contained within this announcement is deemed to constitute inside information pursuant to the EU (Withdrawal) Act and amended pursuant to Market Abuse (Amended) (EU Exit) Regulations 2019. Upon the publication of this announcement, this inside information is now considered to be in the public domain.</w:t>
      </w:r>
    </w:p>
    <w:p w14:paraId="14356873" w14:textId="02559FEE" w:rsidR="00316722" w:rsidRPr="00E979FC" w:rsidRDefault="00C2685E" w:rsidP="00316722">
      <w:pPr>
        <w:spacing w:after="100" w:afterAutospacing="1" w:line="240" w:lineRule="auto"/>
        <w:rPr>
          <w:rFonts w:eastAsia="Times New Roman" w:cstheme="minorHAnsi"/>
          <w:b/>
          <w:bCs/>
          <w:color w:val="000000" w:themeColor="text1"/>
          <w:lang w:eastAsia="en-GB"/>
        </w:rPr>
      </w:pPr>
      <w:r w:rsidRPr="00E979FC">
        <w:rPr>
          <w:rFonts w:eastAsia="Times New Roman" w:cstheme="minorHAnsi"/>
          <w:b/>
          <w:bCs/>
          <w:color w:val="000000" w:themeColor="text1"/>
          <w:lang w:eastAsia="en-GB"/>
        </w:rPr>
        <w:t>7</w:t>
      </w:r>
      <w:r w:rsidR="00316722" w:rsidRPr="00E979FC">
        <w:rPr>
          <w:rFonts w:eastAsia="Times New Roman" w:cstheme="minorHAnsi"/>
          <w:b/>
          <w:bCs/>
          <w:color w:val="000000" w:themeColor="text1"/>
          <w:lang w:eastAsia="en-GB"/>
        </w:rPr>
        <w:t xml:space="preserve"> </w:t>
      </w:r>
      <w:r w:rsidRPr="00E979FC">
        <w:rPr>
          <w:rFonts w:eastAsia="Times New Roman" w:cstheme="minorHAnsi"/>
          <w:b/>
          <w:bCs/>
          <w:color w:val="000000" w:themeColor="text1"/>
          <w:lang w:eastAsia="en-GB"/>
        </w:rPr>
        <w:t xml:space="preserve">January </w:t>
      </w:r>
      <w:r w:rsidR="00316722" w:rsidRPr="00E979FC">
        <w:rPr>
          <w:rFonts w:eastAsia="Times New Roman" w:cstheme="minorHAnsi"/>
          <w:b/>
          <w:bCs/>
          <w:color w:val="000000" w:themeColor="text1"/>
          <w:lang w:eastAsia="en-GB"/>
        </w:rPr>
        <w:t>202</w:t>
      </w:r>
      <w:r w:rsidRPr="00E979FC">
        <w:rPr>
          <w:rFonts w:eastAsia="Times New Roman" w:cstheme="minorHAnsi"/>
          <w:b/>
          <w:bCs/>
          <w:color w:val="000000" w:themeColor="text1"/>
          <w:lang w:eastAsia="en-GB"/>
        </w:rPr>
        <w:t>1</w:t>
      </w:r>
    </w:p>
    <w:p w14:paraId="5FF4D227" w14:textId="77777777" w:rsidR="00316722" w:rsidRPr="00E979FC" w:rsidRDefault="00316722" w:rsidP="00316722">
      <w:pPr>
        <w:spacing w:after="100" w:afterAutospacing="1" w:line="240" w:lineRule="auto"/>
        <w:rPr>
          <w:rFonts w:eastAsia="Times New Roman" w:cstheme="minorHAnsi"/>
          <w:color w:val="000000" w:themeColor="text1"/>
          <w:lang w:eastAsia="en-GB"/>
        </w:rPr>
      </w:pPr>
      <w:r w:rsidRPr="00E979FC">
        <w:rPr>
          <w:rFonts w:eastAsia="Times New Roman" w:cstheme="minorHAnsi"/>
          <w:b/>
          <w:bCs/>
          <w:color w:val="000000" w:themeColor="text1"/>
          <w:lang w:eastAsia="en-GB"/>
        </w:rPr>
        <w:t>For Immediate Release</w:t>
      </w:r>
    </w:p>
    <w:p w14:paraId="4E2EFBDB" w14:textId="77777777" w:rsidR="00316722" w:rsidRPr="00E979FC" w:rsidRDefault="00316722" w:rsidP="00316722">
      <w:pPr>
        <w:spacing w:after="100" w:afterAutospacing="1" w:line="240" w:lineRule="auto"/>
        <w:jc w:val="center"/>
        <w:rPr>
          <w:rFonts w:eastAsia="Times New Roman" w:cstheme="minorHAnsi"/>
          <w:color w:val="000000" w:themeColor="text1"/>
          <w:lang w:eastAsia="en-GB"/>
        </w:rPr>
      </w:pPr>
      <w:r w:rsidRPr="00E979FC">
        <w:rPr>
          <w:rFonts w:eastAsia="Times New Roman" w:cstheme="minorHAnsi"/>
          <w:b/>
          <w:bCs/>
          <w:color w:val="000000" w:themeColor="text1"/>
          <w:lang w:eastAsia="en-GB"/>
        </w:rPr>
        <w:t>Mining, Minerals &amp; Metals plc</w:t>
      </w:r>
    </w:p>
    <w:p w14:paraId="7B80EAA7" w14:textId="77777777" w:rsidR="00316722" w:rsidRPr="00E979FC" w:rsidRDefault="00316722" w:rsidP="00316722">
      <w:pPr>
        <w:spacing w:after="100" w:afterAutospacing="1" w:line="240" w:lineRule="auto"/>
        <w:jc w:val="center"/>
        <w:rPr>
          <w:rFonts w:eastAsia="Times New Roman" w:cstheme="minorHAnsi"/>
          <w:color w:val="000000" w:themeColor="text1"/>
          <w:lang w:eastAsia="en-GB"/>
        </w:rPr>
      </w:pPr>
      <w:r w:rsidRPr="00E979FC">
        <w:rPr>
          <w:rFonts w:eastAsia="Times New Roman" w:cstheme="minorHAnsi"/>
          <w:color w:val="000000" w:themeColor="text1"/>
          <w:lang w:eastAsia="en-GB"/>
        </w:rPr>
        <w:t>("</w:t>
      </w:r>
      <w:r w:rsidRPr="00E979FC">
        <w:rPr>
          <w:rFonts w:eastAsia="Times New Roman" w:cstheme="minorHAnsi"/>
          <w:b/>
          <w:bCs/>
          <w:color w:val="000000" w:themeColor="text1"/>
          <w:lang w:eastAsia="en-GB"/>
        </w:rPr>
        <w:t>MMM</w:t>
      </w:r>
      <w:r w:rsidRPr="00E979FC">
        <w:rPr>
          <w:rFonts w:eastAsia="Times New Roman" w:cstheme="minorHAnsi"/>
          <w:color w:val="000000" w:themeColor="text1"/>
          <w:lang w:eastAsia="en-GB"/>
        </w:rPr>
        <w:t>" or the "</w:t>
      </w:r>
      <w:r w:rsidRPr="00E979FC">
        <w:rPr>
          <w:rFonts w:eastAsia="Times New Roman" w:cstheme="minorHAnsi"/>
          <w:b/>
          <w:bCs/>
          <w:color w:val="000000" w:themeColor="text1"/>
          <w:lang w:eastAsia="en-GB"/>
        </w:rPr>
        <w:t>Company</w:t>
      </w:r>
      <w:r w:rsidRPr="00E979FC">
        <w:rPr>
          <w:rFonts w:eastAsia="Times New Roman" w:cstheme="minorHAnsi"/>
          <w:color w:val="000000" w:themeColor="text1"/>
          <w:lang w:eastAsia="en-GB"/>
        </w:rPr>
        <w:t>")</w:t>
      </w:r>
    </w:p>
    <w:p w14:paraId="05B7FD63" w14:textId="3125ACB2" w:rsidR="00DF13AD" w:rsidRPr="00DF13AD" w:rsidRDefault="00E979FC" w:rsidP="00B12E9B">
      <w:pPr>
        <w:pStyle w:val="bv"/>
        <w:spacing w:before="0" w:beforeAutospacing="0"/>
        <w:jc w:val="center"/>
        <w:rPr>
          <w:rFonts w:asciiTheme="minorHAnsi" w:hAnsiTheme="minorHAnsi" w:cstheme="minorHAnsi"/>
          <w:b/>
          <w:bCs/>
          <w:color w:val="000000" w:themeColor="text1"/>
          <w:sz w:val="22"/>
          <w:szCs w:val="22"/>
        </w:rPr>
      </w:pPr>
      <w:r w:rsidRPr="00DF13AD">
        <w:rPr>
          <w:rStyle w:val="br"/>
          <w:rFonts w:asciiTheme="minorHAnsi" w:hAnsiTheme="minorHAnsi" w:cstheme="minorHAnsi"/>
          <w:b/>
          <w:bCs/>
          <w:color w:val="000000" w:themeColor="text1"/>
          <w:sz w:val="22"/>
          <w:szCs w:val="22"/>
        </w:rPr>
        <w:t>Correction</w:t>
      </w:r>
      <w:r w:rsidRPr="00E979FC">
        <w:rPr>
          <w:rStyle w:val="br"/>
          <w:rFonts w:asciiTheme="minorHAnsi" w:hAnsiTheme="minorHAnsi" w:cstheme="minorHAnsi"/>
          <w:b/>
          <w:bCs/>
          <w:color w:val="000000" w:themeColor="text1"/>
          <w:sz w:val="22"/>
          <w:szCs w:val="22"/>
        </w:rPr>
        <w:t xml:space="preserve"> - </w:t>
      </w:r>
      <w:r w:rsidR="00037C1B" w:rsidRPr="00E979FC">
        <w:rPr>
          <w:rStyle w:val="br"/>
          <w:rFonts w:asciiTheme="minorHAnsi" w:hAnsiTheme="minorHAnsi" w:cstheme="minorHAnsi"/>
          <w:b/>
          <w:bCs/>
          <w:color w:val="000000" w:themeColor="text1"/>
          <w:sz w:val="22"/>
          <w:szCs w:val="22"/>
        </w:rPr>
        <w:t>Exercise of Warrants and Total Voting Rights</w:t>
      </w:r>
      <w:r w:rsidR="00B12E9B" w:rsidRPr="00E979FC">
        <w:rPr>
          <w:rStyle w:val="br"/>
          <w:rFonts w:asciiTheme="minorHAnsi" w:hAnsiTheme="minorHAnsi" w:cstheme="minorHAnsi"/>
          <w:b/>
          <w:bCs/>
          <w:color w:val="000000" w:themeColor="text1"/>
          <w:sz w:val="22"/>
          <w:szCs w:val="22"/>
        </w:rPr>
        <w:t xml:space="preserve"> </w:t>
      </w:r>
    </w:p>
    <w:p w14:paraId="035E5C8B" w14:textId="12FAE517" w:rsidR="00E979FC" w:rsidRPr="00636CFE" w:rsidRDefault="00E979FC" w:rsidP="00E979FC">
      <w:pPr>
        <w:pStyle w:val="bu"/>
        <w:spacing w:before="0" w:beforeAutospacing="0"/>
        <w:jc w:val="center"/>
        <w:rPr>
          <w:rFonts w:asciiTheme="minorHAnsi" w:hAnsiTheme="minorHAnsi" w:cstheme="minorHAnsi"/>
          <w:i/>
          <w:iCs/>
          <w:color w:val="000000" w:themeColor="text1"/>
        </w:rPr>
      </w:pPr>
      <w:r w:rsidRPr="00636CFE">
        <w:rPr>
          <w:rFonts w:asciiTheme="minorHAnsi" w:hAnsiTheme="minorHAnsi" w:cstheme="minorHAnsi"/>
          <w:i/>
          <w:iCs/>
          <w:color w:val="000000" w:themeColor="text1"/>
        </w:rPr>
        <w:t xml:space="preserve">Correction to announcement released at </w:t>
      </w:r>
      <w:r w:rsidR="00FE37A2" w:rsidRPr="00636CFE">
        <w:rPr>
          <w:rFonts w:asciiTheme="minorHAnsi" w:hAnsiTheme="minorHAnsi" w:cstheme="minorHAnsi"/>
          <w:i/>
          <w:iCs/>
          <w:color w:val="000000" w:themeColor="text1"/>
        </w:rPr>
        <w:t>14:51</w:t>
      </w:r>
      <w:r w:rsidRPr="00636CFE">
        <w:rPr>
          <w:rFonts w:asciiTheme="minorHAnsi" w:hAnsiTheme="minorHAnsi" w:cstheme="minorHAnsi"/>
          <w:i/>
          <w:iCs/>
          <w:color w:val="000000" w:themeColor="text1"/>
        </w:rPr>
        <w:t xml:space="preserve"> on </w:t>
      </w:r>
      <w:r w:rsidR="005B180D">
        <w:rPr>
          <w:rFonts w:asciiTheme="minorHAnsi" w:hAnsiTheme="minorHAnsi" w:cstheme="minorHAnsi"/>
          <w:i/>
          <w:iCs/>
          <w:color w:val="000000" w:themeColor="text1"/>
        </w:rPr>
        <w:t xml:space="preserve">7 January </w:t>
      </w:r>
      <w:r w:rsidRPr="00636CFE">
        <w:rPr>
          <w:rFonts w:asciiTheme="minorHAnsi" w:hAnsiTheme="minorHAnsi" w:cstheme="minorHAnsi"/>
          <w:i/>
          <w:iCs/>
          <w:color w:val="000000" w:themeColor="text1"/>
        </w:rPr>
        <w:t>202</w:t>
      </w:r>
      <w:r w:rsidR="00642E13">
        <w:rPr>
          <w:rFonts w:asciiTheme="minorHAnsi" w:hAnsiTheme="minorHAnsi" w:cstheme="minorHAnsi"/>
          <w:i/>
          <w:iCs/>
          <w:color w:val="000000" w:themeColor="text1"/>
        </w:rPr>
        <w:t>1</w:t>
      </w:r>
      <w:r w:rsidRPr="00636CFE">
        <w:rPr>
          <w:rFonts w:asciiTheme="minorHAnsi" w:hAnsiTheme="minorHAnsi" w:cstheme="minorHAnsi"/>
          <w:i/>
          <w:iCs/>
          <w:color w:val="000000" w:themeColor="text1"/>
        </w:rPr>
        <w:t xml:space="preserve"> under RNS reference </w:t>
      </w:r>
      <w:r w:rsidR="00FE37A2" w:rsidRPr="00636CFE">
        <w:rPr>
          <w:rFonts w:asciiTheme="minorHAnsi" w:hAnsiTheme="minorHAnsi" w:cstheme="minorHAnsi"/>
          <w:i/>
          <w:iCs/>
          <w:color w:val="000000" w:themeColor="text1"/>
        </w:rPr>
        <w:t>9734</w:t>
      </w:r>
      <w:r w:rsidRPr="00636CFE">
        <w:rPr>
          <w:rFonts w:asciiTheme="minorHAnsi" w:hAnsiTheme="minorHAnsi" w:cstheme="minorHAnsi"/>
          <w:i/>
          <w:iCs/>
          <w:color w:val="000000" w:themeColor="text1"/>
        </w:rPr>
        <w:t xml:space="preserve">K.  The Company's enlarged issued share capital is </w:t>
      </w:r>
      <w:r w:rsidR="00636CFE" w:rsidRPr="00636CFE">
        <w:rPr>
          <w:rFonts w:asciiTheme="minorHAnsi" w:hAnsiTheme="minorHAnsi" w:cstheme="minorHAnsi"/>
        </w:rPr>
        <w:t xml:space="preserve">32,049,999 </w:t>
      </w:r>
      <w:r w:rsidRPr="00636CFE">
        <w:rPr>
          <w:rFonts w:asciiTheme="minorHAnsi" w:hAnsiTheme="minorHAnsi" w:cstheme="minorHAnsi"/>
          <w:i/>
          <w:iCs/>
          <w:color w:val="000000" w:themeColor="text1"/>
        </w:rPr>
        <w:t xml:space="preserve">Ordinary Shares (instead of the originally announced </w:t>
      </w:r>
      <w:r w:rsidR="00636CFE" w:rsidRPr="00636CFE">
        <w:rPr>
          <w:rFonts w:asciiTheme="minorHAnsi" w:hAnsiTheme="minorHAnsi" w:cstheme="minorHAnsi"/>
          <w:i/>
          <w:iCs/>
          <w:color w:val="000000" w:themeColor="text1"/>
        </w:rPr>
        <w:t>31,999,999</w:t>
      </w:r>
      <w:r w:rsidRPr="00636CFE">
        <w:rPr>
          <w:rFonts w:asciiTheme="minorHAnsi" w:hAnsiTheme="minorHAnsi" w:cstheme="minorHAnsi"/>
          <w:i/>
          <w:iCs/>
          <w:color w:val="000000" w:themeColor="text1"/>
        </w:rPr>
        <w:t>).  The corrected announcement is set out below.  No other information has been updated</w:t>
      </w:r>
    </w:p>
    <w:p w14:paraId="3359B28C" w14:textId="0C9D2342" w:rsidR="00827A36" w:rsidRPr="00E979FC" w:rsidRDefault="00827A36" w:rsidP="00827A36">
      <w:pPr>
        <w:pStyle w:val="bu"/>
        <w:spacing w:before="0" w:beforeAutospacing="0"/>
        <w:jc w:val="both"/>
        <w:rPr>
          <w:rStyle w:val="br"/>
          <w:rFonts w:asciiTheme="minorHAnsi" w:hAnsiTheme="minorHAnsi" w:cstheme="minorHAnsi"/>
          <w:color w:val="000000" w:themeColor="text1"/>
          <w:sz w:val="22"/>
          <w:szCs w:val="22"/>
        </w:rPr>
      </w:pPr>
      <w:r w:rsidRPr="00E979FC">
        <w:rPr>
          <w:rStyle w:val="br"/>
          <w:rFonts w:asciiTheme="minorHAnsi" w:hAnsiTheme="minorHAnsi" w:cstheme="minorHAnsi"/>
          <w:color w:val="000000" w:themeColor="text1"/>
          <w:sz w:val="22"/>
          <w:szCs w:val="22"/>
        </w:rPr>
        <w:t>MMM (LSE: MMM), the listed special purpose acquisition vehicle seeking to acquire and develop one or more businesses that has operations involved in natural resources, is pleased to announce the exercise of certain warrants to subscribe for new ordinary shares in the Company ("</w:t>
      </w:r>
      <w:r w:rsidRPr="00B43933">
        <w:rPr>
          <w:rStyle w:val="br"/>
          <w:rFonts w:asciiTheme="minorHAnsi" w:hAnsiTheme="minorHAnsi" w:cstheme="minorHAnsi"/>
          <w:b/>
          <w:bCs/>
          <w:color w:val="000000" w:themeColor="text1"/>
          <w:sz w:val="22"/>
          <w:szCs w:val="22"/>
        </w:rPr>
        <w:t>New Ordinary Shares</w:t>
      </w:r>
      <w:r w:rsidRPr="00E979FC">
        <w:rPr>
          <w:rStyle w:val="br"/>
          <w:rFonts w:asciiTheme="minorHAnsi" w:hAnsiTheme="minorHAnsi" w:cstheme="minorHAnsi"/>
          <w:color w:val="000000" w:themeColor="text1"/>
          <w:sz w:val="22"/>
          <w:szCs w:val="22"/>
        </w:rPr>
        <w:t>").</w:t>
      </w:r>
    </w:p>
    <w:p w14:paraId="132373FD" w14:textId="77777777" w:rsidR="00827A36" w:rsidRPr="00E979FC" w:rsidRDefault="00827A36" w:rsidP="00827A36">
      <w:pPr>
        <w:pStyle w:val="bu"/>
        <w:spacing w:before="0" w:beforeAutospacing="0"/>
        <w:jc w:val="both"/>
        <w:rPr>
          <w:rFonts w:asciiTheme="minorHAnsi" w:hAnsiTheme="minorHAnsi" w:cstheme="minorHAnsi"/>
          <w:color w:val="000000" w:themeColor="text1"/>
          <w:sz w:val="22"/>
          <w:szCs w:val="22"/>
        </w:rPr>
      </w:pPr>
      <w:r w:rsidRPr="00E979FC">
        <w:rPr>
          <w:rFonts w:asciiTheme="minorHAnsi" w:hAnsiTheme="minorHAnsi" w:cstheme="minorHAnsi"/>
          <w:color w:val="000000" w:themeColor="text1"/>
          <w:sz w:val="22"/>
          <w:szCs w:val="22"/>
        </w:rPr>
        <w:t xml:space="preserve">Warrants for over 166,666 New Ordinary Shares at a price of 1 </w:t>
      </w:r>
      <w:proofErr w:type="gramStart"/>
      <w:r w:rsidRPr="00E979FC">
        <w:rPr>
          <w:rFonts w:asciiTheme="minorHAnsi" w:hAnsiTheme="minorHAnsi" w:cstheme="minorHAnsi"/>
          <w:color w:val="000000" w:themeColor="text1"/>
          <w:sz w:val="22"/>
          <w:szCs w:val="22"/>
        </w:rPr>
        <w:t>pence</w:t>
      </w:r>
      <w:proofErr w:type="gramEnd"/>
      <w:r w:rsidRPr="00E979FC">
        <w:rPr>
          <w:rFonts w:asciiTheme="minorHAnsi" w:hAnsiTheme="minorHAnsi" w:cstheme="minorHAnsi"/>
          <w:color w:val="000000" w:themeColor="text1"/>
          <w:sz w:val="22"/>
          <w:szCs w:val="22"/>
        </w:rPr>
        <w:t xml:space="preserve"> per share have been exercised at 4p. The aggregate gross proceeds of these exercises receivable by the Company amount to £6,666.</w:t>
      </w:r>
    </w:p>
    <w:p w14:paraId="52255D31" w14:textId="77777777" w:rsidR="00827A36" w:rsidRPr="00E979FC" w:rsidRDefault="00827A36" w:rsidP="00827A36">
      <w:pPr>
        <w:spacing w:after="100" w:afterAutospacing="1" w:line="240" w:lineRule="auto"/>
        <w:jc w:val="both"/>
        <w:rPr>
          <w:rFonts w:eastAsia="Times New Roman" w:cstheme="minorHAnsi"/>
          <w:b/>
          <w:bCs/>
          <w:color w:val="000000" w:themeColor="text1"/>
          <w:lang w:eastAsia="en-GB"/>
        </w:rPr>
      </w:pPr>
      <w:r w:rsidRPr="00E979FC">
        <w:rPr>
          <w:rFonts w:eastAsia="Times New Roman" w:cstheme="minorHAnsi"/>
          <w:b/>
          <w:bCs/>
          <w:color w:val="000000" w:themeColor="text1"/>
          <w:lang w:eastAsia="en-GB"/>
        </w:rPr>
        <w:t>Admission and Total Voting Rights</w:t>
      </w:r>
    </w:p>
    <w:p w14:paraId="7E75080C" w14:textId="05681DEE" w:rsidR="00827A36" w:rsidRPr="00E979FC" w:rsidRDefault="00827A36" w:rsidP="00827A36">
      <w:pPr>
        <w:spacing w:after="100" w:afterAutospacing="1" w:line="240" w:lineRule="auto"/>
        <w:jc w:val="both"/>
        <w:rPr>
          <w:rFonts w:eastAsia="Times New Roman" w:cstheme="minorHAnsi"/>
          <w:color w:val="000000" w:themeColor="text1"/>
          <w:lang w:eastAsia="en-GB"/>
        </w:rPr>
      </w:pPr>
      <w:r w:rsidRPr="00E979FC">
        <w:rPr>
          <w:rFonts w:eastAsia="Times New Roman" w:cstheme="minorHAnsi"/>
          <w:color w:val="000000" w:themeColor="text1"/>
          <w:lang w:eastAsia="en-GB"/>
        </w:rPr>
        <w:t>The Company has made an application to the London Stock Exchange plc for the 1</w:t>
      </w:r>
      <w:r w:rsidR="00B43933">
        <w:rPr>
          <w:rFonts w:eastAsia="Times New Roman" w:cstheme="minorHAnsi"/>
          <w:color w:val="000000" w:themeColor="text1"/>
          <w:lang w:eastAsia="en-GB"/>
        </w:rPr>
        <w:t>6</w:t>
      </w:r>
      <w:r w:rsidRPr="00E979FC">
        <w:rPr>
          <w:rFonts w:eastAsia="Times New Roman" w:cstheme="minorHAnsi"/>
          <w:color w:val="000000" w:themeColor="text1"/>
          <w:lang w:eastAsia="en-GB"/>
        </w:rPr>
        <w:t>6,666 New Ordinary Shares, to be issued and allotted as a result of the warrant exercises set out above, to be admitted to trading on Standard Listing segment of the LSE Main Market ("</w:t>
      </w:r>
      <w:r w:rsidRPr="00E979FC">
        <w:rPr>
          <w:rFonts w:eastAsia="Times New Roman" w:cstheme="minorHAnsi"/>
          <w:b/>
          <w:bCs/>
          <w:color w:val="000000" w:themeColor="text1"/>
          <w:lang w:eastAsia="en-GB"/>
        </w:rPr>
        <w:t>Admission</w:t>
      </w:r>
      <w:r w:rsidRPr="00E979FC">
        <w:rPr>
          <w:rFonts w:eastAsia="Times New Roman" w:cstheme="minorHAnsi"/>
          <w:color w:val="000000" w:themeColor="text1"/>
          <w:lang w:eastAsia="en-GB"/>
        </w:rPr>
        <w:t>"). It is expected that Admission will become effective and dealings will commence on or around 12 January 2021.  The 166,666 New Ordinary Shares will rank </w:t>
      </w:r>
      <w:r w:rsidRPr="00E979FC">
        <w:rPr>
          <w:rFonts w:eastAsia="Times New Roman" w:cstheme="minorHAnsi"/>
          <w:i/>
          <w:iCs/>
          <w:color w:val="000000" w:themeColor="text1"/>
          <w:lang w:eastAsia="en-GB"/>
        </w:rPr>
        <w:t>pari-passu</w:t>
      </w:r>
      <w:r w:rsidRPr="00E979FC">
        <w:rPr>
          <w:rFonts w:eastAsia="Times New Roman" w:cstheme="minorHAnsi"/>
          <w:color w:val="000000" w:themeColor="text1"/>
          <w:lang w:eastAsia="en-GB"/>
        </w:rPr>
        <w:t> with the existing Ordinary Shares.</w:t>
      </w:r>
    </w:p>
    <w:p w14:paraId="1322A67D" w14:textId="4690DA6E" w:rsidR="00827A36" w:rsidRPr="00DF13AD" w:rsidRDefault="00827A36" w:rsidP="00B43933">
      <w:pPr>
        <w:spacing w:after="100" w:afterAutospacing="1" w:line="240" w:lineRule="auto"/>
        <w:jc w:val="both"/>
        <w:rPr>
          <w:rFonts w:eastAsia="Times New Roman" w:cstheme="minorHAnsi"/>
          <w:color w:val="000000" w:themeColor="text1"/>
          <w:lang w:eastAsia="en-GB"/>
        </w:rPr>
      </w:pPr>
      <w:proofErr w:type="gramStart"/>
      <w:r w:rsidRPr="00E979FC">
        <w:rPr>
          <w:rFonts w:eastAsia="Times New Roman" w:cstheme="minorHAnsi"/>
          <w:color w:val="000000" w:themeColor="text1"/>
          <w:lang w:eastAsia="en-GB"/>
        </w:rPr>
        <w:t>Following Admission, there</w:t>
      </w:r>
      <w:proofErr w:type="gramEnd"/>
      <w:r w:rsidRPr="00E979FC">
        <w:rPr>
          <w:rFonts w:eastAsia="Times New Roman" w:cstheme="minorHAnsi"/>
          <w:color w:val="000000" w:themeColor="text1"/>
          <w:lang w:eastAsia="en-GB"/>
        </w:rPr>
        <w:t xml:space="preserve"> will be </w:t>
      </w:r>
      <w:r w:rsidR="00636CFE">
        <w:t xml:space="preserve">32,049,999 </w:t>
      </w:r>
      <w:r w:rsidRPr="00E979FC">
        <w:rPr>
          <w:rFonts w:eastAsia="Times New Roman" w:cstheme="minorHAnsi"/>
          <w:color w:val="000000" w:themeColor="text1"/>
          <w:lang w:eastAsia="en-GB"/>
        </w:rPr>
        <w:t>Ordinary Shares in issue. This number may be used by shareholders as the denominator for the calculation by which they will determine if they are required to notify their interest in, or a change in their interest in, the share capital of the Company.</w:t>
      </w:r>
    </w:p>
    <w:p w14:paraId="405B0502" w14:textId="77777777" w:rsidR="00316722" w:rsidRPr="00E979FC" w:rsidRDefault="00316722" w:rsidP="00316722">
      <w:pPr>
        <w:pStyle w:val="bt"/>
        <w:spacing w:before="0" w:beforeAutospacing="0"/>
        <w:jc w:val="both"/>
        <w:rPr>
          <w:rFonts w:asciiTheme="minorHAnsi" w:hAnsiTheme="minorHAnsi" w:cstheme="minorHAnsi"/>
          <w:b/>
          <w:bCs/>
          <w:color w:val="000000" w:themeColor="text1"/>
          <w:sz w:val="22"/>
          <w:szCs w:val="22"/>
        </w:rPr>
      </w:pPr>
      <w:r w:rsidRPr="00E979FC">
        <w:rPr>
          <w:rStyle w:val="bd"/>
          <w:rFonts w:asciiTheme="minorHAnsi" w:hAnsiTheme="minorHAnsi" w:cstheme="minorHAnsi"/>
          <w:b/>
          <w:bCs/>
          <w:color w:val="000000" w:themeColor="text1"/>
          <w:sz w:val="22"/>
          <w:szCs w:val="22"/>
        </w:rPr>
        <w:t>Further information</w:t>
      </w:r>
    </w:p>
    <w:p w14:paraId="15341797" w14:textId="26360B50" w:rsidR="00316722" w:rsidRPr="00E979FC" w:rsidRDefault="008E4F3C" w:rsidP="008E599A">
      <w:pPr>
        <w:pStyle w:val="bu"/>
        <w:spacing w:before="0" w:beforeAutospacing="0"/>
        <w:jc w:val="both"/>
        <w:rPr>
          <w:rFonts w:asciiTheme="minorHAnsi" w:hAnsiTheme="minorHAnsi" w:cstheme="minorHAnsi"/>
          <w:color w:val="000000" w:themeColor="text1"/>
          <w:sz w:val="22"/>
          <w:szCs w:val="22"/>
        </w:rPr>
      </w:pPr>
      <w:r w:rsidRPr="00E979FC">
        <w:rPr>
          <w:rFonts w:asciiTheme="minorHAnsi" w:eastAsiaTheme="minorHAnsi" w:hAnsiTheme="minorHAnsi" w:cstheme="minorHAnsi"/>
          <w:color w:val="000000" w:themeColor="text1"/>
          <w:sz w:val="22"/>
          <w:szCs w:val="22"/>
          <w:lang w:eastAsia="en-US"/>
        </w:rPr>
        <w:t>For further information, please visit</w:t>
      </w:r>
      <w:r w:rsidR="004E2E76" w:rsidRPr="00E979FC">
        <w:rPr>
          <w:rFonts w:asciiTheme="minorHAnsi" w:eastAsiaTheme="minorHAnsi" w:hAnsiTheme="minorHAnsi" w:cstheme="minorHAnsi"/>
          <w:color w:val="000000" w:themeColor="text1"/>
          <w:lang w:eastAsia="en-US"/>
        </w:rPr>
        <w:t xml:space="preserve">: </w:t>
      </w:r>
      <w:hyperlink r:id="rId8" w:history="1">
        <w:r w:rsidR="004E2E76" w:rsidRPr="00E979FC">
          <w:rPr>
            <w:rStyle w:val="Hyperlink"/>
            <w:rFonts w:asciiTheme="minorHAnsi" w:hAnsiTheme="minorHAnsi" w:cstheme="minorHAnsi"/>
            <w:color w:val="000000" w:themeColor="text1"/>
            <w:sz w:val="22"/>
            <w:szCs w:val="22"/>
          </w:rPr>
          <w:t>www.mmmplc.com</w:t>
        </w:r>
      </w:hyperlink>
      <w:r w:rsidR="004E2E76" w:rsidRPr="00E979FC">
        <w:rPr>
          <w:rStyle w:val="br"/>
          <w:rFonts w:asciiTheme="minorHAnsi" w:hAnsiTheme="minorHAnsi" w:cstheme="minorHAnsi"/>
          <w:color w:val="000000" w:themeColor="text1"/>
          <w:sz w:val="22"/>
          <w:szCs w:val="22"/>
        </w:rPr>
        <w:t xml:space="preserve"> </w:t>
      </w:r>
    </w:p>
    <w:tbl>
      <w:tblPr>
        <w:tblW w:w="9300" w:type="dxa"/>
        <w:tblCellSpacing w:w="0" w:type="dxa"/>
        <w:tblCellMar>
          <w:top w:w="60" w:type="dxa"/>
          <w:left w:w="60" w:type="dxa"/>
          <w:bottom w:w="60" w:type="dxa"/>
          <w:right w:w="60" w:type="dxa"/>
        </w:tblCellMar>
        <w:tblLook w:val="04A0" w:firstRow="1" w:lastRow="0" w:firstColumn="1" w:lastColumn="0" w:noHBand="0" w:noVBand="1"/>
      </w:tblPr>
      <w:tblGrid>
        <w:gridCol w:w="6511"/>
        <w:gridCol w:w="2789"/>
      </w:tblGrid>
      <w:tr w:rsidR="00E979FC" w:rsidRPr="00E979FC" w14:paraId="26FD07BA" w14:textId="77777777" w:rsidTr="00431751">
        <w:trPr>
          <w:tblCellSpacing w:w="0" w:type="dxa"/>
        </w:trPr>
        <w:tc>
          <w:tcPr>
            <w:tcW w:w="0" w:type="auto"/>
            <w:hideMark/>
          </w:tcPr>
          <w:p w14:paraId="4F66EECB" w14:textId="0CA94BDC" w:rsidR="00B422A2" w:rsidRPr="00E979FC" w:rsidRDefault="00B422A2" w:rsidP="00431751">
            <w:pPr>
              <w:spacing w:after="0"/>
              <w:rPr>
                <w:rFonts w:eastAsia="Times New Roman" w:cstheme="minorHAnsi"/>
                <w:color w:val="000000" w:themeColor="text1"/>
                <w:sz w:val="20"/>
                <w:szCs w:val="20"/>
                <w:lang w:eastAsia="en-GB"/>
              </w:rPr>
            </w:pPr>
            <w:r w:rsidRPr="00E979FC">
              <w:rPr>
                <w:rFonts w:eastAsia="Times New Roman" w:cstheme="minorHAnsi"/>
                <w:b/>
                <w:bCs/>
                <w:color w:val="000000" w:themeColor="text1"/>
                <w:sz w:val="20"/>
                <w:szCs w:val="20"/>
                <w:lang w:eastAsia="en-GB"/>
              </w:rPr>
              <w:t>Mining, Minerals &amp; Metals plc</w:t>
            </w:r>
            <w:r w:rsidRPr="00E979FC">
              <w:rPr>
                <w:rFonts w:eastAsia="Times New Roman" w:cstheme="minorHAnsi"/>
                <w:color w:val="000000" w:themeColor="text1"/>
                <w:sz w:val="20"/>
                <w:szCs w:val="20"/>
                <w:lang w:eastAsia="en-GB"/>
              </w:rPr>
              <w:br/>
              <w:t>Matthew Bonner, Non-Executive Chairman</w:t>
            </w:r>
          </w:p>
          <w:p w14:paraId="55CFEF0B" w14:textId="00C1E929" w:rsidR="00B422A2" w:rsidRPr="00E979FC" w:rsidRDefault="00B422A2" w:rsidP="00431751">
            <w:pPr>
              <w:spacing w:after="0"/>
              <w:rPr>
                <w:rFonts w:eastAsia="Times New Roman" w:cstheme="minorHAnsi"/>
                <w:color w:val="000000" w:themeColor="text1"/>
                <w:sz w:val="20"/>
                <w:szCs w:val="20"/>
                <w:lang w:eastAsia="en-GB"/>
              </w:rPr>
            </w:pPr>
            <w:r w:rsidRPr="00E979FC">
              <w:rPr>
                <w:rFonts w:eastAsia="Times New Roman" w:cstheme="minorHAnsi"/>
                <w:color w:val="000000" w:themeColor="text1"/>
                <w:sz w:val="20"/>
                <w:szCs w:val="20"/>
                <w:lang w:eastAsia="en-GB"/>
              </w:rPr>
              <w:t>Roy Pitchford, Non-Executive Director</w:t>
            </w:r>
          </w:p>
          <w:p w14:paraId="4BF9AE2D" w14:textId="77777777" w:rsidR="00B422A2" w:rsidRPr="00E979FC" w:rsidRDefault="00B422A2" w:rsidP="00223D83">
            <w:pPr>
              <w:spacing w:after="0"/>
              <w:rPr>
                <w:rFonts w:eastAsia="Times New Roman" w:cstheme="minorHAnsi"/>
                <w:color w:val="000000" w:themeColor="text1"/>
                <w:sz w:val="20"/>
                <w:szCs w:val="20"/>
                <w:lang w:eastAsia="en-GB"/>
              </w:rPr>
            </w:pPr>
          </w:p>
        </w:tc>
        <w:tc>
          <w:tcPr>
            <w:tcW w:w="0" w:type="auto"/>
          </w:tcPr>
          <w:p w14:paraId="449BC5B8" w14:textId="77777777" w:rsidR="00B422A2" w:rsidRPr="00E979FC" w:rsidRDefault="00B422A2" w:rsidP="00431751">
            <w:pPr>
              <w:spacing w:after="0" w:line="240" w:lineRule="auto"/>
              <w:rPr>
                <w:rFonts w:eastAsia="Times New Roman" w:cstheme="minorHAnsi"/>
                <w:color w:val="000000" w:themeColor="text1"/>
                <w:sz w:val="20"/>
                <w:szCs w:val="20"/>
                <w:lang w:eastAsia="en-GB"/>
              </w:rPr>
            </w:pPr>
          </w:p>
        </w:tc>
      </w:tr>
      <w:tr w:rsidR="00B422A2" w:rsidRPr="00E979FC" w14:paraId="447DE330" w14:textId="77777777" w:rsidTr="00431751">
        <w:trPr>
          <w:tblCellSpacing w:w="0" w:type="dxa"/>
        </w:trPr>
        <w:tc>
          <w:tcPr>
            <w:tcW w:w="0" w:type="auto"/>
            <w:hideMark/>
          </w:tcPr>
          <w:p w14:paraId="4B75270D" w14:textId="7E0892EB" w:rsidR="00EB57CA" w:rsidRPr="00E979FC" w:rsidRDefault="00B422A2" w:rsidP="00431751">
            <w:pPr>
              <w:spacing w:after="0" w:line="240" w:lineRule="auto"/>
              <w:rPr>
                <w:rFonts w:eastAsia="Times New Roman" w:cstheme="minorHAnsi"/>
                <w:color w:val="000000" w:themeColor="text1"/>
                <w:sz w:val="20"/>
                <w:szCs w:val="20"/>
                <w:lang w:eastAsia="en-GB"/>
              </w:rPr>
            </w:pPr>
            <w:r w:rsidRPr="00E979FC">
              <w:rPr>
                <w:rFonts w:eastAsia="Times New Roman" w:cstheme="minorHAnsi"/>
                <w:b/>
                <w:bCs/>
                <w:color w:val="000000" w:themeColor="text1"/>
                <w:sz w:val="20"/>
                <w:szCs w:val="20"/>
                <w:lang w:eastAsia="en-GB"/>
              </w:rPr>
              <w:t>VSA Capital Limited – Financial Adviser and Broker</w:t>
            </w:r>
            <w:r w:rsidRPr="00E979FC">
              <w:rPr>
                <w:rFonts w:cstheme="minorHAnsi"/>
                <w:color w:val="000000" w:themeColor="text1"/>
              </w:rPr>
              <w:br/>
            </w:r>
            <w:r w:rsidRPr="00E979FC">
              <w:rPr>
                <w:rFonts w:eastAsia="Times New Roman" w:cstheme="minorHAnsi"/>
                <w:color w:val="000000" w:themeColor="text1"/>
                <w:sz w:val="20"/>
                <w:szCs w:val="20"/>
                <w:lang w:eastAsia="en-GB"/>
              </w:rPr>
              <w:t>Andrew Raca</w:t>
            </w:r>
          </w:p>
          <w:p w14:paraId="29F92E3E" w14:textId="30A30567" w:rsidR="00EB57CA" w:rsidRPr="00E979FC" w:rsidRDefault="00EB57CA" w:rsidP="00431751">
            <w:pPr>
              <w:spacing w:after="0" w:line="240" w:lineRule="auto"/>
              <w:rPr>
                <w:rFonts w:eastAsia="Times New Roman" w:cstheme="minorHAnsi"/>
                <w:color w:val="000000" w:themeColor="text1"/>
                <w:sz w:val="20"/>
                <w:szCs w:val="20"/>
                <w:lang w:eastAsia="en-GB"/>
              </w:rPr>
            </w:pPr>
            <w:r w:rsidRPr="00E979FC">
              <w:rPr>
                <w:rFonts w:eastAsia="Times New Roman" w:cstheme="minorHAnsi"/>
                <w:color w:val="000000" w:themeColor="text1"/>
                <w:sz w:val="20"/>
                <w:szCs w:val="20"/>
                <w:lang w:eastAsia="en-GB"/>
              </w:rPr>
              <w:t>Maciek Szymanski</w:t>
            </w:r>
          </w:p>
          <w:p w14:paraId="541E22EA" w14:textId="0CBB0702" w:rsidR="00B422A2" w:rsidRPr="00E979FC" w:rsidRDefault="00EB57CA" w:rsidP="00431751">
            <w:pPr>
              <w:spacing w:after="0" w:line="240" w:lineRule="auto"/>
              <w:rPr>
                <w:rFonts w:eastAsia="Times New Roman" w:cstheme="minorHAnsi"/>
                <w:color w:val="000000" w:themeColor="text1"/>
                <w:sz w:val="20"/>
                <w:szCs w:val="20"/>
                <w:lang w:eastAsia="en-GB"/>
              </w:rPr>
            </w:pPr>
            <w:r w:rsidRPr="00E979FC">
              <w:rPr>
                <w:rFonts w:cstheme="minorHAnsi"/>
                <w:color w:val="000000" w:themeColor="text1"/>
                <w:sz w:val="20"/>
                <w:szCs w:val="20"/>
              </w:rPr>
              <w:lastRenderedPageBreak/>
              <w:t>Sean Urquhart</w:t>
            </w:r>
            <w:r w:rsidR="00B422A2" w:rsidRPr="00E979FC">
              <w:rPr>
                <w:rFonts w:cstheme="minorHAnsi"/>
                <w:color w:val="000000" w:themeColor="text1"/>
              </w:rPr>
              <w:br/>
            </w:r>
          </w:p>
        </w:tc>
        <w:tc>
          <w:tcPr>
            <w:tcW w:w="0" w:type="auto"/>
            <w:hideMark/>
          </w:tcPr>
          <w:p w14:paraId="232E5BA1" w14:textId="77777777" w:rsidR="00B422A2" w:rsidRPr="00E979FC" w:rsidRDefault="00B422A2" w:rsidP="00431751">
            <w:pPr>
              <w:spacing w:after="0" w:line="240" w:lineRule="auto"/>
              <w:rPr>
                <w:rFonts w:eastAsia="Times New Roman" w:cstheme="minorHAnsi"/>
                <w:color w:val="000000" w:themeColor="text1"/>
                <w:sz w:val="20"/>
                <w:szCs w:val="20"/>
                <w:lang w:eastAsia="en-GB"/>
              </w:rPr>
            </w:pPr>
            <w:r w:rsidRPr="00E979FC">
              <w:rPr>
                <w:rFonts w:eastAsia="Times New Roman" w:cstheme="minorHAnsi"/>
                <w:b/>
                <w:bCs/>
                <w:color w:val="000000" w:themeColor="text1"/>
                <w:sz w:val="20"/>
                <w:szCs w:val="20"/>
                <w:lang w:eastAsia="en-GB"/>
              </w:rPr>
              <w:lastRenderedPageBreak/>
              <w:t>+44 (0) 20 3005 5000</w:t>
            </w:r>
          </w:p>
        </w:tc>
      </w:tr>
    </w:tbl>
    <w:p w14:paraId="42561F67" w14:textId="77777777" w:rsidR="00316722" w:rsidRPr="00E979FC" w:rsidRDefault="00316722" w:rsidP="00B422A2">
      <w:pPr>
        <w:rPr>
          <w:rFonts w:cstheme="minorHAnsi"/>
          <w:color w:val="000000" w:themeColor="text1"/>
        </w:rPr>
      </w:pPr>
    </w:p>
    <w:sectPr w:rsidR="00316722" w:rsidRPr="00E97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B6C92"/>
    <w:multiLevelType w:val="hybridMultilevel"/>
    <w:tmpl w:val="352422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E9124A4"/>
    <w:multiLevelType w:val="hybridMultilevel"/>
    <w:tmpl w:val="E2A80C1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2" w15:restartNumberingAfterBreak="0">
    <w:nsid w:val="48D96EF9"/>
    <w:multiLevelType w:val="hybridMultilevel"/>
    <w:tmpl w:val="352422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CFD36B4"/>
    <w:multiLevelType w:val="hybridMultilevel"/>
    <w:tmpl w:val="CEB2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22"/>
    <w:rsid w:val="0002555C"/>
    <w:rsid w:val="00037C1B"/>
    <w:rsid w:val="00071BCC"/>
    <w:rsid w:val="000772C8"/>
    <w:rsid w:val="000F407D"/>
    <w:rsid w:val="000F6572"/>
    <w:rsid w:val="001325FC"/>
    <w:rsid w:val="00150F01"/>
    <w:rsid w:val="00155ECF"/>
    <w:rsid w:val="001820A1"/>
    <w:rsid w:val="00223D83"/>
    <w:rsid w:val="0023377D"/>
    <w:rsid w:val="002540B4"/>
    <w:rsid w:val="00290579"/>
    <w:rsid w:val="00316722"/>
    <w:rsid w:val="003A639D"/>
    <w:rsid w:val="00401B24"/>
    <w:rsid w:val="004E2E76"/>
    <w:rsid w:val="00546CC2"/>
    <w:rsid w:val="005B180D"/>
    <w:rsid w:val="005C102C"/>
    <w:rsid w:val="005E2962"/>
    <w:rsid w:val="00625844"/>
    <w:rsid w:val="00636CFE"/>
    <w:rsid w:val="00642E13"/>
    <w:rsid w:val="00647044"/>
    <w:rsid w:val="00656A16"/>
    <w:rsid w:val="0066100F"/>
    <w:rsid w:val="00695C56"/>
    <w:rsid w:val="006A37D8"/>
    <w:rsid w:val="006A566A"/>
    <w:rsid w:val="00723615"/>
    <w:rsid w:val="00790F4C"/>
    <w:rsid w:val="00827A36"/>
    <w:rsid w:val="00831BDF"/>
    <w:rsid w:val="00843F78"/>
    <w:rsid w:val="008B5003"/>
    <w:rsid w:val="008E4F3C"/>
    <w:rsid w:val="008E599A"/>
    <w:rsid w:val="009569E5"/>
    <w:rsid w:val="00957FB9"/>
    <w:rsid w:val="009A192B"/>
    <w:rsid w:val="00A43C58"/>
    <w:rsid w:val="00A444D6"/>
    <w:rsid w:val="00A95C37"/>
    <w:rsid w:val="00AB0B37"/>
    <w:rsid w:val="00B12E9B"/>
    <w:rsid w:val="00B422A2"/>
    <w:rsid w:val="00B43933"/>
    <w:rsid w:val="00B72E1F"/>
    <w:rsid w:val="00BA7680"/>
    <w:rsid w:val="00BC6EDF"/>
    <w:rsid w:val="00C023A2"/>
    <w:rsid w:val="00C05B73"/>
    <w:rsid w:val="00C24189"/>
    <w:rsid w:val="00C2685E"/>
    <w:rsid w:val="00C845C6"/>
    <w:rsid w:val="00CA1F6A"/>
    <w:rsid w:val="00CB1E83"/>
    <w:rsid w:val="00D06B90"/>
    <w:rsid w:val="00D30402"/>
    <w:rsid w:val="00D86BC5"/>
    <w:rsid w:val="00D90117"/>
    <w:rsid w:val="00DA1B4C"/>
    <w:rsid w:val="00DA4B6B"/>
    <w:rsid w:val="00DF13AD"/>
    <w:rsid w:val="00E5688C"/>
    <w:rsid w:val="00E9172B"/>
    <w:rsid w:val="00E979FC"/>
    <w:rsid w:val="00EB57CA"/>
    <w:rsid w:val="00F40D06"/>
    <w:rsid w:val="00FD4B45"/>
    <w:rsid w:val="00FE3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9BFE"/>
  <w15:chartTrackingRefBased/>
  <w15:docId w15:val="{1070D0D9-0ECA-489C-B1EC-265130F3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722"/>
    <w:pPr>
      <w:spacing w:line="256" w:lineRule="auto"/>
    </w:pPr>
  </w:style>
  <w:style w:type="paragraph" w:styleId="Heading5">
    <w:name w:val="heading 5"/>
    <w:basedOn w:val="Normal"/>
    <w:link w:val="Heading5Char"/>
    <w:uiPriority w:val="9"/>
    <w:qFormat/>
    <w:rsid w:val="00B72E1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722"/>
    <w:pPr>
      <w:ind w:left="720"/>
      <w:contextualSpacing/>
    </w:pPr>
  </w:style>
  <w:style w:type="paragraph" w:customStyle="1" w:styleId="bv">
    <w:name w:val="bv"/>
    <w:basedOn w:val="Normal"/>
    <w:rsid w:val="003167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
    <w:name w:val="br"/>
    <w:basedOn w:val="DefaultParagraphFont"/>
    <w:rsid w:val="00316722"/>
  </w:style>
  <w:style w:type="paragraph" w:customStyle="1" w:styleId="bt">
    <w:name w:val="bt"/>
    <w:basedOn w:val="Normal"/>
    <w:rsid w:val="00316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
    <w:name w:val="bu"/>
    <w:basedOn w:val="Normal"/>
    <w:rsid w:val="00316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w">
    <w:name w:val="bw"/>
    <w:basedOn w:val="Normal"/>
    <w:rsid w:val="003167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n">
    <w:name w:val="bn"/>
    <w:basedOn w:val="DefaultParagraphFont"/>
    <w:rsid w:val="00316722"/>
  </w:style>
  <w:style w:type="paragraph" w:customStyle="1" w:styleId="bx">
    <w:name w:val="bx"/>
    <w:basedOn w:val="Normal"/>
    <w:rsid w:val="003167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l">
    <w:name w:val="bl"/>
    <w:basedOn w:val="DefaultParagraphFont"/>
    <w:rsid w:val="00316722"/>
  </w:style>
  <w:style w:type="paragraph" w:customStyle="1" w:styleId="by">
    <w:name w:val="by"/>
    <w:basedOn w:val="Normal"/>
    <w:rsid w:val="003167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j">
    <w:name w:val="bj"/>
    <w:basedOn w:val="DefaultParagraphFont"/>
    <w:rsid w:val="00316722"/>
  </w:style>
  <w:style w:type="paragraph" w:customStyle="1" w:styleId="bz">
    <w:name w:val="bz"/>
    <w:basedOn w:val="Normal"/>
    <w:rsid w:val="00316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
    <w:name w:val="ca"/>
    <w:basedOn w:val="Normal"/>
    <w:rsid w:val="003167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d">
    <w:name w:val="bd"/>
    <w:basedOn w:val="DefaultParagraphFont"/>
    <w:rsid w:val="00316722"/>
  </w:style>
  <w:style w:type="paragraph" w:customStyle="1" w:styleId="cc">
    <w:name w:val="cc"/>
    <w:basedOn w:val="Normal"/>
    <w:rsid w:val="00316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d">
    <w:name w:val="cd"/>
    <w:basedOn w:val="Normal"/>
    <w:rsid w:val="003167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B72E1F"/>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E2E76"/>
    <w:rPr>
      <w:color w:val="0563C1" w:themeColor="hyperlink"/>
      <w:u w:val="single"/>
    </w:rPr>
  </w:style>
  <w:style w:type="character" w:styleId="UnresolvedMention">
    <w:name w:val="Unresolved Mention"/>
    <w:basedOn w:val="DefaultParagraphFont"/>
    <w:uiPriority w:val="99"/>
    <w:semiHidden/>
    <w:unhideWhenUsed/>
    <w:rsid w:val="004E2E76"/>
    <w:rPr>
      <w:color w:val="605E5C"/>
      <w:shd w:val="clear" w:color="auto" w:fill="E1DFDD"/>
    </w:rPr>
  </w:style>
  <w:style w:type="table" w:styleId="TableGrid">
    <w:name w:val="Table Grid"/>
    <w:basedOn w:val="TableNormal"/>
    <w:uiPriority w:val="39"/>
    <w:rsid w:val="00B4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01B24"/>
    <w:rPr>
      <w:i/>
      <w:iCs/>
    </w:rPr>
  </w:style>
  <w:style w:type="paragraph" w:styleId="NormalWeb">
    <w:name w:val="Normal (Web)"/>
    <w:basedOn w:val="Normal"/>
    <w:uiPriority w:val="99"/>
    <w:semiHidden/>
    <w:unhideWhenUsed/>
    <w:rsid w:val="006A37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25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44"/>
    <w:rPr>
      <w:rFonts w:ascii="Segoe UI" w:hAnsi="Segoe UI" w:cs="Segoe UI"/>
      <w:sz w:val="18"/>
      <w:szCs w:val="18"/>
    </w:rPr>
  </w:style>
  <w:style w:type="paragraph" w:customStyle="1" w:styleId="bq">
    <w:name w:val="bq"/>
    <w:basedOn w:val="Normal"/>
    <w:rsid w:val="00C845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191517">
      <w:bodyDiv w:val="1"/>
      <w:marLeft w:val="0"/>
      <w:marRight w:val="0"/>
      <w:marTop w:val="0"/>
      <w:marBottom w:val="0"/>
      <w:divBdr>
        <w:top w:val="none" w:sz="0" w:space="0" w:color="auto"/>
        <w:left w:val="none" w:sz="0" w:space="0" w:color="auto"/>
        <w:bottom w:val="none" w:sz="0" w:space="0" w:color="auto"/>
        <w:right w:val="none" w:sz="0" w:space="0" w:color="auto"/>
      </w:divBdr>
    </w:div>
    <w:div w:id="831802120">
      <w:bodyDiv w:val="1"/>
      <w:marLeft w:val="0"/>
      <w:marRight w:val="0"/>
      <w:marTop w:val="0"/>
      <w:marBottom w:val="0"/>
      <w:divBdr>
        <w:top w:val="none" w:sz="0" w:space="0" w:color="auto"/>
        <w:left w:val="none" w:sz="0" w:space="0" w:color="auto"/>
        <w:bottom w:val="none" w:sz="0" w:space="0" w:color="auto"/>
        <w:right w:val="none" w:sz="0" w:space="0" w:color="auto"/>
      </w:divBdr>
    </w:div>
    <w:div w:id="1049916779">
      <w:bodyDiv w:val="1"/>
      <w:marLeft w:val="0"/>
      <w:marRight w:val="0"/>
      <w:marTop w:val="0"/>
      <w:marBottom w:val="0"/>
      <w:divBdr>
        <w:top w:val="none" w:sz="0" w:space="0" w:color="auto"/>
        <w:left w:val="none" w:sz="0" w:space="0" w:color="auto"/>
        <w:bottom w:val="none" w:sz="0" w:space="0" w:color="auto"/>
        <w:right w:val="none" w:sz="0" w:space="0" w:color="auto"/>
      </w:divBdr>
    </w:div>
    <w:div w:id="1138496183">
      <w:bodyDiv w:val="1"/>
      <w:marLeft w:val="0"/>
      <w:marRight w:val="0"/>
      <w:marTop w:val="0"/>
      <w:marBottom w:val="0"/>
      <w:divBdr>
        <w:top w:val="none" w:sz="0" w:space="0" w:color="auto"/>
        <w:left w:val="none" w:sz="0" w:space="0" w:color="auto"/>
        <w:bottom w:val="none" w:sz="0" w:space="0" w:color="auto"/>
        <w:right w:val="none" w:sz="0" w:space="0" w:color="auto"/>
      </w:divBdr>
    </w:div>
    <w:div w:id="1424841152">
      <w:bodyDiv w:val="1"/>
      <w:marLeft w:val="0"/>
      <w:marRight w:val="0"/>
      <w:marTop w:val="0"/>
      <w:marBottom w:val="0"/>
      <w:divBdr>
        <w:top w:val="none" w:sz="0" w:space="0" w:color="auto"/>
        <w:left w:val="none" w:sz="0" w:space="0" w:color="auto"/>
        <w:bottom w:val="none" w:sz="0" w:space="0" w:color="auto"/>
        <w:right w:val="none" w:sz="0" w:space="0" w:color="auto"/>
      </w:divBdr>
    </w:div>
    <w:div w:id="1572889988">
      <w:bodyDiv w:val="1"/>
      <w:marLeft w:val="0"/>
      <w:marRight w:val="0"/>
      <w:marTop w:val="0"/>
      <w:marBottom w:val="0"/>
      <w:divBdr>
        <w:top w:val="none" w:sz="0" w:space="0" w:color="auto"/>
        <w:left w:val="none" w:sz="0" w:space="0" w:color="auto"/>
        <w:bottom w:val="none" w:sz="0" w:space="0" w:color="auto"/>
        <w:right w:val="none" w:sz="0" w:space="0" w:color="auto"/>
      </w:divBdr>
    </w:div>
    <w:div w:id="21301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mplc.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02789B5150544B9D3430E3AB56A54" ma:contentTypeVersion="12" ma:contentTypeDescription="Create a new document." ma:contentTypeScope="" ma:versionID="7e0d006146607c5b01c0148eadb79dc7">
  <xsd:schema xmlns:xsd="http://www.w3.org/2001/XMLSchema" xmlns:xs="http://www.w3.org/2001/XMLSchema" xmlns:p="http://schemas.microsoft.com/office/2006/metadata/properties" xmlns:ns2="9eaf5c2d-4127-48ef-b34b-d204a0b13635" xmlns:ns3="cde02c00-95f3-43a1-a8e3-c976a5c03504" targetNamespace="http://schemas.microsoft.com/office/2006/metadata/properties" ma:root="true" ma:fieldsID="ea6b14b2ff9fa2b3967650f5e3d8c65c" ns2:_="" ns3:_="">
    <xsd:import namespace="9eaf5c2d-4127-48ef-b34b-d204a0b13635"/>
    <xsd:import namespace="cde02c00-95f3-43a1-a8e3-c976a5c035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5c2d-4127-48ef-b34b-d204a0b13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e02c00-95f3-43a1-a8e3-c976a5c035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F1B24-D63F-44C8-ABB7-8B4C31DE1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AE343B-2514-4E3D-BBCA-D516830B521C}">
  <ds:schemaRefs>
    <ds:schemaRef ds:uri="http://schemas.microsoft.com/sharepoint/v3/contenttype/forms"/>
  </ds:schemaRefs>
</ds:datastoreItem>
</file>

<file path=customXml/itemProps3.xml><?xml version="1.0" encoding="utf-8"?>
<ds:datastoreItem xmlns:ds="http://schemas.openxmlformats.org/officeDocument/2006/customXml" ds:itemID="{72EE8799-B37B-47E4-9361-B9D6AB812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5c2d-4127-48ef-b34b-d204a0b13635"/>
    <ds:schemaRef ds:uri="cde02c00-95f3-43a1-a8e3-c976a5c03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Urquhart</dc:creator>
  <cp:keywords/>
  <dc:description/>
  <cp:lastModifiedBy>Sean Urquhart</cp:lastModifiedBy>
  <cp:revision>12</cp:revision>
  <dcterms:created xsi:type="dcterms:W3CDTF">2021-01-07T15:52:00Z</dcterms:created>
  <dcterms:modified xsi:type="dcterms:W3CDTF">2021-01-07T16:47:00Z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0x0101004F902789B5150544B9D3430E3AB56A54</vt:lpwstr>
  </property>
</Properties>
</file>